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8013" w14:textId="1EFE9B0D" w:rsidR="00513CF1" w:rsidRPr="00513CF1" w:rsidRDefault="00513CF1" w:rsidP="00513CF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en-IE"/>
          <w14:ligatures w14:val="none"/>
        </w:rPr>
        <w:t>DIRECTIVE OF CENTRAL COUNCIL ON RULE 7.2(B) - RE MATCH</w:t>
      </w:r>
      <w:r w:rsidRPr="00513CF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en-IE"/>
          <w14:ligatures w14:val="none"/>
        </w:rPr>
        <w:br/>
        <w:t>SUSPENSIONS AND ALTERNATIVE PENALTY TO NON-APPLICABLE MATCH</w:t>
      </w:r>
      <w:r w:rsidRPr="00513CF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en-IE"/>
          <w14:ligatures w14:val="none"/>
        </w:rPr>
        <w:br/>
        <w:t>SUSPENSIONS</w:t>
      </w:r>
    </w:p>
    <w:p w14:paraId="297595BF" w14:textId="77777777" w:rsidR="00513CF1" w:rsidRDefault="00513CF1" w:rsidP="00513CF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</w:p>
    <w:p w14:paraId="3A60AA61" w14:textId="0F040D0E" w:rsidR="00513CF1" w:rsidRDefault="00513CF1" w:rsidP="00513CF1">
      <w:pPr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(JANUARY 2015 and amended on foot of amendment of Rule at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Annual Congress 2023.)</w:t>
      </w:r>
    </w:p>
    <w:p w14:paraId="13E50337" w14:textId="77777777" w:rsidR="00513CF1" w:rsidRDefault="00513CF1" w:rsidP="00513C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Where a Match Suspension has been imposed and it subsequently becomes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apparent to the Committee-in-Charge that due to some circumstance the Match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Suspension cannot be implemented in full or in part in the specified Competition:</w:t>
      </w:r>
    </w:p>
    <w:p w14:paraId="320579AF" w14:textId="77777777" w:rsidR="00513CF1" w:rsidRDefault="00513CF1" w:rsidP="00513C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</w:p>
    <w:p w14:paraId="5CB8FC91" w14:textId="6B953EB1" w:rsidR="00513CF1" w:rsidRDefault="00513CF1" w:rsidP="00513CF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(1)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ab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There is an obligation on the Committee-in-Charge to inform the player that an</w:t>
      </w:r>
    </w:p>
    <w:p w14:paraId="14554D22" w14:textId="77777777" w:rsidR="00513CF1" w:rsidRDefault="00513CF1" w:rsidP="00513CF1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equivalent Match Suspension in the same Code and at the same Level applies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in substitution of each original one Match Suspension.</w:t>
      </w:r>
    </w:p>
    <w:p w14:paraId="7A07BA21" w14:textId="77777777" w:rsidR="00513CF1" w:rsidRDefault="00513CF1" w:rsidP="00513CF1">
      <w:pPr>
        <w:spacing w:after="0" w:line="240" w:lineRule="auto"/>
        <w:ind w:left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</w:p>
    <w:p w14:paraId="71C84FA8" w14:textId="77777777" w:rsidR="00513CF1" w:rsidRDefault="00513CF1" w:rsidP="00513CF1">
      <w:pPr>
        <w:spacing w:after="0" w:line="240" w:lineRule="auto"/>
        <w:ind w:left="709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(2)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ab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The equivalent Match suspension should apply immediately. For example - if a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player has a two Match Suspension, has served one and the second Match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Suspension cannot be implemented in the specified Competition, the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equivalent Match Suspension should apply from the date of the game in which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the first Match Suspension was served.</w:t>
      </w:r>
    </w:p>
    <w:p w14:paraId="6E3E9645" w14:textId="77777777" w:rsidR="00513CF1" w:rsidRDefault="00513CF1" w:rsidP="00513CF1">
      <w:pPr>
        <w:spacing w:after="0" w:line="240" w:lineRule="auto"/>
        <w:ind w:left="709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(3)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ab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The Committee-in-Charge should advise the player as soon as it becomes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apparent that the Alternative Penalty shall/may apply — even giving advance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provisional notice where feasible.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</w:r>
    </w:p>
    <w:p w14:paraId="141BEF52" w14:textId="0F16F01E" w:rsidR="00513CF1" w:rsidRDefault="00513CF1" w:rsidP="00513CF1">
      <w:pPr>
        <w:spacing w:after="0" w:line="240" w:lineRule="auto"/>
        <w:ind w:left="709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(4)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ab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In the event of an Alternative Penalty being applied, it is not necessary for the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Committee-in-Charge to charge (</w:t>
      </w:r>
      <w:proofErr w:type="gramStart"/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i.e.</w:t>
      </w:r>
      <w:proofErr w:type="gramEnd"/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Propose a Penalty to) the player again —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but merely advise him of the Alternative Penalty.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</w:r>
    </w:p>
    <w:p w14:paraId="64F7BCE8" w14:textId="3A79A68B" w:rsidR="00513CF1" w:rsidRDefault="00513CF1" w:rsidP="00513CF1">
      <w:pPr>
        <w:spacing w:after="0" w:line="240" w:lineRule="auto"/>
        <w:ind w:left="709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(5)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ab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In the event that a Committee-in-Charge does not advise a player of the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Alternative Penalty becoming immediately operative, it is not to be taken that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the player has played while under suspension.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As stated, the obligation is on the Committee-in-Charge to inform the player of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the Alternative Penalty — and if this is inadvertently done late, the player shall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serve the equivalent Match suspension from the date of his last game in the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Code and Level.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</w:r>
    </w:p>
    <w:p w14:paraId="6A079E55" w14:textId="77777777" w:rsidR="00513CF1" w:rsidRDefault="00513CF1" w:rsidP="00513CF1">
      <w:pPr>
        <w:spacing w:after="0" w:line="240" w:lineRule="auto"/>
        <w:ind w:left="709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(6) 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ab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Committees-in-Charge should note that the circumstances outlined in Rule 7.2(b)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warranting the application of the Alternative Penalty are non-exhaustive. Other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examples would include a change in the Championship status of a Club Team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for the following year (say relegated to a lower status) or player (say a player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who plays in a higher Championship status than the grade in which he is to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serve the Match Suspension)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(End of Directive)</w:t>
      </w:r>
    </w:p>
    <w:p w14:paraId="3B4856E1" w14:textId="77777777" w:rsidR="00513CF1" w:rsidRDefault="00513CF1" w:rsidP="00513CF1">
      <w:pPr>
        <w:spacing w:after="0" w:line="240" w:lineRule="auto"/>
        <w:ind w:left="1440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</w:p>
    <w:p w14:paraId="2579F8C7" w14:textId="77777777" w:rsidR="00513CF1" w:rsidRDefault="00513CF1" w:rsidP="00513CF1">
      <w:pPr>
        <w:spacing w:after="0" w:line="240" w:lineRule="auto"/>
        <w:ind w:left="709" w:hanging="720"/>
        <w:textAlignment w:val="baseline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In the context of the above Directive and in accordance with Rule 7.2(b), it is to </w:t>
      </w:r>
      <w:proofErr w:type="gramStart"/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be</w:t>
      </w:r>
      <w:proofErr w:type="gramEnd"/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 xml:space="preserve"> </w:t>
      </w:r>
    </w:p>
    <w:p w14:paraId="46B7B3AF" w14:textId="679F094E" w:rsidR="00B463E6" w:rsidRPr="00513CF1" w:rsidRDefault="00513CF1" w:rsidP="00513CF1">
      <w:pPr>
        <w:spacing w:after="0" w:line="240" w:lineRule="auto"/>
        <w:textAlignment w:val="baseline"/>
        <w:rPr>
          <w:rFonts w:asciiTheme="majorHAnsi" w:hAnsiTheme="majorHAnsi" w:cstheme="majorHAnsi"/>
          <w:sz w:val="24"/>
          <w:szCs w:val="24"/>
        </w:rPr>
      </w:pP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noted that Match Suspensions involve the next game(s) of a specific competition of a</w:t>
      </w:r>
      <w:r w:rsidRPr="00513CF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br/>
        <w:t>current year and/ or of the following</w:t>
      </w:r>
      <w:r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en-IE"/>
          <w14:ligatures w14:val="none"/>
        </w:rPr>
        <w:t>.</w:t>
      </w:r>
    </w:p>
    <w:sectPr w:rsidR="00B463E6" w:rsidRPr="0051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F1"/>
    <w:rsid w:val="00513CF1"/>
    <w:rsid w:val="00B463E6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A49263C"/>
  <w15:chartTrackingRefBased/>
  <w15:docId w15:val="{5B23A01C-D727-4788-A18B-E67B8B65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5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4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1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6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7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5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8235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33015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572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0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9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17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2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Rehill</dc:creator>
  <cp:keywords/>
  <dc:description/>
  <cp:lastModifiedBy>Teresa Rehill</cp:lastModifiedBy>
  <cp:revision>1</cp:revision>
  <dcterms:created xsi:type="dcterms:W3CDTF">2023-05-15T06:34:00Z</dcterms:created>
  <dcterms:modified xsi:type="dcterms:W3CDTF">2023-05-15T06:38:00Z</dcterms:modified>
</cp:coreProperties>
</file>