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5501E" w14:textId="380EC962" w:rsidR="00C35718" w:rsidRPr="00C35718" w:rsidRDefault="00F03438" w:rsidP="00C35718">
      <w:pPr>
        <w:pStyle w:val="Title"/>
      </w:pPr>
      <w:r>
        <w:t xml:space="preserve">2025 </w:t>
      </w:r>
      <w:r w:rsidR="00C35718" w:rsidRPr="00C35718">
        <w:t>GAA Development Fund Loans</w:t>
      </w:r>
    </w:p>
    <w:p w14:paraId="718F5E8B" w14:textId="77777777" w:rsidR="00C35718" w:rsidRPr="00C35718" w:rsidRDefault="00C35718" w:rsidP="00C35718">
      <w:pPr>
        <w:pStyle w:val="BodyText"/>
        <w:spacing w:before="100"/>
        <w:ind w:right="586"/>
        <w:rPr>
          <w:rFonts w:ascii="Calibri" w:hAnsi="Calibri" w:cs="Calibri"/>
          <w:sz w:val="21"/>
          <w:szCs w:val="21"/>
        </w:rPr>
      </w:pPr>
    </w:p>
    <w:p w14:paraId="45AC129C" w14:textId="4E264844" w:rsidR="00C35718" w:rsidRDefault="00C35718" w:rsidP="00C35718">
      <w:pPr>
        <w:pStyle w:val="Heading1"/>
      </w:pPr>
      <w:r w:rsidRPr="00C35718">
        <w:t>Terms &amp; Conditions</w:t>
      </w:r>
      <w:r w:rsidR="00F03438">
        <w:t xml:space="preserve"> for applying for a </w:t>
      </w:r>
      <w:r w:rsidR="001424F9">
        <w:t>Loan</w:t>
      </w:r>
      <w:r w:rsidRPr="00C35718">
        <w:t>:</w:t>
      </w:r>
    </w:p>
    <w:p w14:paraId="3680412B" w14:textId="77777777" w:rsidR="00F03438" w:rsidRPr="00F03438" w:rsidRDefault="00F03438" w:rsidP="00F03438"/>
    <w:p w14:paraId="3340D67A" w14:textId="77777777" w:rsidR="00C35718" w:rsidRDefault="00C35718" w:rsidP="00C35718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 xml:space="preserve">Loans are only available to assist clubs with the development of </w:t>
      </w:r>
      <w:r w:rsidRPr="00DE5903">
        <w:rPr>
          <w:rFonts w:ascii="Calibri" w:hAnsi="Calibri" w:cs="Calibri"/>
          <w:b/>
          <w:bCs/>
          <w:sz w:val="21"/>
          <w:szCs w:val="21"/>
        </w:rPr>
        <w:t>vested GAA properties only</w:t>
      </w:r>
      <w:r>
        <w:rPr>
          <w:rFonts w:ascii="Calibri" w:hAnsi="Calibri" w:cs="Calibri"/>
          <w:sz w:val="21"/>
          <w:szCs w:val="21"/>
        </w:rPr>
        <w:t>.</w:t>
      </w:r>
    </w:p>
    <w:p w14:paraId="1FBB0DB8" w14:textId="444C0F0E" w:rsidR="00C35718" w:rsidRDefault="00A03B5B" w:rsidP="00C35718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O</w:t>
      </w:r>
      <w:r w:rsidR="00DE5903" w:rsidRPr="00DE5903">
        <w:rPr>
          <w:rFonts w:ascii="Calibri" w:hAnsi="Calibri" w:cs="Calibri"/>
          <w:b/>
          <w:bCs/>
          <w:sz w:val="21"/>
          <w:szCs w:val="21"/>
        </w:rPr>
        <w:t>nly</w:t>
      </w:r>
      <w:r w:rsidR="00C35718" w:rsidRPr="00DE5903">
        <w:rPr>
          <w:rFonts w:ascii="Calibri" w:hAnsi="Calibri" w:cs="Calibri"/>
          <w:b/>
          <w:bCs/>
          <w:sz w:val="21"/>
          <w:szCs w:val="21"/>
        </w:rPr>
        <w:t xml:space="preserve"> applications for Core GAA activity will be </w:t>
      </w:r>
      <w:r>
        <w:rPr>
          <w:rFonts w:ascii="Calibri" w:hAnsi="Calibri" w:cs="Calibri"/>
          <w:b/>
          <w:bCs/>
          <w:sz w:val="21"/>
          <w:szCs w:val="21"/>
        </w:rPr>
        <w:t>considered</w:t>
      </w:r>
      <w:r w:rsidR="00C35718" w:rsidRPr="00DE5903">
        <w:rPr>
          <w:rFonts w:ascii="Calibri" w:hAnsi="Calibri" w:cs="Calibri"/>
          <w:b/>
          <w:bCs/>
          <w:sz w:val="21"/>
          <w:szCs w:val="21"/>
        </w:rPr>
        <w:t>.</w:t>
      </w:r>
      <w:r w:rsidR="00C35718" w:rsidRPr="00C35718">
        <w:rPr>
          <w:rFonts w:ascii="Calibri" w:hAnsi="Calibri" w:cs="Calibri"/>
          <w:sz w:val="21"/>
          <w:szCs w:val="21"/>
        </w:rPr>
        <w:t xml:space="preserve"> Core GAA activities are defined below (Non-Core GAA activities are any developments that is not mentioned below)</w:t>
      </w:r>
      <w:r w:rsidR="00C35718">
        <w:rPr>
          <w:rFonts w:ascii="Calibri" w:hAnsi="Calibri" w:cs="Calibri"/>
          <w:sz w:val="21"/>
          <w:szCs w:val="21"/>
        </w:rPr>
        <w:t>:</w:t>
      </w:r>
    </w:p>
    <w:p w14:paraId="5591642E" w14:textId="0980CC6B" w:rsidR="00C35718" w:rsidRDefault="00C35718" w:rsidP="00C35718">
      <w:pPr>
        <w:pStyle w:val="BodyText"/>
        <w:numPr>
          <w:ilvl w:val="1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 xml:space="preserve">Land Purchase </w:t>
      </w:r>
      <w:r w:rsidR="00DE5903">
        <w:rPr>
          <w:rFonts w:ascii="Calibri" w:hAnsi="Calibri" w:cs="Calibri"/>
          <w:sz w:val="21"/>
          <w:szCs w:val="21"/>
        </w:rPr>
        <w:t>(</w:t>
      </w:r>
      <w:r w:rsidRPr="00C35718">
        <w:rPr>
          <w:rFonts w:ascii="Calibri" w:hAnsi="Calibri" w:cs="Calibri"/>
          <w:sz w:val="21"/>
          <w:szCs w:val="21"/>
        </w:rPr>
        <w:t>Purchase of land to develop GAA facilities</w:t>
      </w:r>
      <w:r w:rsidR="00DE5903">
        <w:rPr>
          <w:rFonts w:ascii="Calibri" w:hAnsi="Calibri" w:cs="Calibri"/>
          <w:sz w:val="21"/>
          <w:szCs w:val="21"/>
        </w:rPr>
        <w:t>)</w:t>
      </w:r>
    </w:p>
    <w:p w14:paraId="2E153466" w14:textId="77777777" w:rsidR="00C35718" w:rsidRDefault="00C35718" w:rsidP="00C35718">
      <w:pPr>
        <w:pStyle w:val="BodyText"/>
        <w:numPr>
          <w:ilvl w:val="1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 xml:space="preserve">Pitch Development </w:t>
      </w:r>
    </w:p>
    <w:p w14:paraId="1A869D7B" w14:textId="77777777" w:rsidR="00C35718" w:rsidRDefault="00C35718" w:rsidP="00C35718">
      <w:pPr>
        <w:pStyle w:val="BodyText"/>
        <w:numPr>
          <w:ilvl w:val="2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>Development of Synthetic Playing Surfaces</w:t>
      </w:r>
    </w:p>
    <w:p w14:paraId="2ED652A0" w14:textId="77777777" w:rsidR="00C35718" w:rsidRDefault="00C35718" w:rsidP="00C35718">
      <w:pPr>
        <w:pStyle w:val="BodyText"/>
        <w:numPr>
          <w:ilvl w:val="2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>Development of Grass Playing Surfaces (Groundworks, Drainage, Irrigation)</w:t>
      </w:r>
    </w:p>
    <w:p w14:paraId="4EF13630" w14:textId="0992A18E" w:rsidR="00C35718" w:rsidRDefault="00C35718" w:rsidP="00C35718">
      <w:pPr>
        <w:pStyle w:val="BodyText"/>
        <w:numPr>
          <w:ilvl w:val="2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 xml:space="preserve">Goalposts &amp; </w:t>
      </w:r>
      <w:r w:rsidR="00DE5903" w:rsidRPr="00C35718">
        <w:rPr>
          <w:rFonts w:ascii="Calibri" w:hAnsi="Calibri" w:cs="Calibri"/>
          <w:sz w:val="21"/>
          <w:szCs w:val="21"/>
        </w:rPr>
        <w:t>Ball</w:t>
      </w:r>
      <w:r w:rsidR="00DE5903">
        <w:rPr>
          <w:rFonts w:ascii="Calibri" w:hAnsi="Calibri" w:cs="Calibri"/>
          <w:sz w:val="21"/>
          <w:szCs w:val="21"/>
        </w:rPr>
        <w:t>-</w:t>
      </w:r>
      <w:r w:rsidR="00DE5903" w:rsidRPr="00C35718">
        <w:rPr>
          <w:rFonts w:ascii="Calibri" w:hAnsi="Calibri" w:cs="Calibri"/>
          <w:sz w:val="21"/>
          <w:szCs w:val="21"/>
        </w:rPr>
        <w:t>stop</w:t>
      </w:r>
      <w:r w:rsidRPr="00C35718">
        <w:rPr>
          <w:rFonts w:ascii="Calibri" w:hAnsi="Calibri" w:cs="Calibri"/>
          <w:sz w:val="21"/>
          <w:szCs w:val="21"/>
        </w:rPr>
        <w:t xml:space="preserve"> Nets </w:t>
      </w:r>
    </w:p>
    <w:p w14:paraId="31DA1343" w14:textId="0EEAB063" w:rsidR="00C35718" w:rsidRDefault="00C35718" w:rsidP="00C35718">
      <w:pPr>
        <w:pStyle w:val="BodyText"/>
        <w:numPr>
          <w:ilvl w:val="1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>Floodlights (New and Upgrades)</w:t>
      </w:r>
    </w:p>
    <w:p w14:paraId="7F6CF34F" w14:textId="1DE19C4C" w:rsidR="00C35718" w:rsidRDefault="00C35718" w:rsidP="00C35718">
      <w:pPr>
        <w:pStyle w:val="BodyText"/>
        <w:numPr>
          <w:ilvl w:val="1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>Dressing Rooms</w:t>
      </w:r>
      <w:r w:rsidR="00A03B5B">
        <w:rPr>
          <w:rFonts w:ascii="Calibri" w:hAnsi="Calibri" w:cs="Calibri"/>
          <w:sz w:val="21"/>
          <w:szCs w:val="21"/>
        </w:rPr>
        <w:t>.</w:t>
      </w:r>
    </w:p>
    <w:p w14:paraId="116167E0" w14:textId="77777777" w:rsidR="0038150C" w:rsidRDefault="00C35718" w:rsidP="0038150C">
      <w:pPr>
        <w:pStyle w:val="BodyText"/>
        <w:numPr>
          <w:ilvl w:val="1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>Ball Wall / Ball Alley.</w:t>
      </w:r>
    </w:p>
    <w:p w14:paraId="589FED39" w14:textId="17DC5E33" w:rsidR="00D01007" w:rsidRPr="0038150C" w:rsidRDefault="0038150C" w:rsidP="0038150C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38150C">
        <w:rPr>
          <w:rFonts w:ascii="Calibri" w:hAnsi="Calibri" w:cs="Calibri"/>
          <w:sz w:val="21"/>
          <w:szCs w:val="21"/>
        </w:rPr>
        <w:t>T</w:t>
      </w:r>
      <w:r w:rsidR="00D01007" w:rsidRPr="0038150C">
        <w:rPr>
          <w:rFonts w:ascii="Calibri" w:hAnsi="Calibri" w:cs="Calibri"/>
          <w:sz w:val="21"/>
          <w:szCs w:val="21"/>
        </w:rPr>
        <w:t>op-Up Loans or refinancing existing debt will not be funded by the GAA Development Fund.</w:t>
      </w:r>
    </w:p>
    <w:p w14:paraId="0A5C82CB" w14:textId="77777777" w:rsidR="00D01007" w:rsidRDefault="00D01007" w:rsidP="00D01007">
      <w:pPr>
        <w:pStyle w:val="BodyText"/>
        <w:numPr>
          <w:ilvl w:val="1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8F0E8D">
        <w:rPr>
          <w:rFonts w:ascii="Calibri" w:hAnsi="Calibri" w:cs="Calibri"/>
          <w:i/>
          <w:iCs/>
          <w:sz w:val="21"/>
          <w:szCs w:val="21"/>
          <w:u w:val="single"/>
        </w:rPr>
        <w:t>Top-Up Loans</w:t>
      </w:r>
      <w:r w:rsidRPr="00DE5903">
        <w:rPr>
          <w:rFonts w:ascii="Calibri" w:hAnsi="Calibri" w:cs="Calibri"/>
          <w:sz w:val="21"/>
          <w:szCs w:val="21"/>
        </w:rPr>
        <w:t xml:space="preserve"> – Clubs who have existing Loans in the GAA Development Fund should not apply for additional funds until their existing loan has been fully repaid (this is to give more clubs a chance to avail of funding and prevent the same clubs returning year after year for “Cheap Finance”).</w:t>
      </w:r>
    </w:p>
    <w:p w14:paraId="7321F6C9" w14:textId="2CD496AF" w:rsidR="00C35718" w:rsidRPr="00D01007" w:rsidRDefault="00D01007" w:rsidP="00A03B5B">
      <w:pPr>
        <w:pStyle w:val="BodyText"/>
        <w:widowControl/>
        <w:numPr>
          <w:ilvl w:val="1"/>
          <w:numId w:val="14"/>
        </w:numPr>
        <w:autoSpaceDE/>
        <w:autoSpaceDN/>
        <w:spacing w:before="100" w:after="160" w:line="259" w:lineRule="auto"/>
        <w:ind w:right="586"/>
        <w:rPr>
          <w:rFonts w:ascii="Calibri" w:hAnsi="Calibri" w:cs="Calibri"/>
          <w:sz w:val="21"/>
          <w:szCs w:val="21"/>
        </w:rPr>
      </w:pPr>
      <w:r w:rsidRPr="008F0E8D">
        <w:rPr>
          <w:rFonts w:ascii="Calibri" w:hAnsi="Calibri" w:cs="Calibri"/>
          <w:i/>
          <w:iCs/>
          <w:sz w:val="21"/>
          <w:szCs w:val="21"/>
          <w:u w:val="single"/>
        </w:rPr>
        <w:t>Refinancing Existing Debt</w:t>
      </w:r>
      <w:r w:rsidRPr="00D01007">
        <w:rPr>
          <w:rFonts w:ascii="Calibri" w:hAnsi="Calibri" w:cs="Calibri"/>
          <w:sz w:val="21"/>
          <w:szCs w:val="21"/>
        </w:rPr>
        <w:t xml:space="preserve"> - Clubs who have existing loans with 3rd parties and intend to use finance from the GAA Development Fund to settle those debt will not be considered.</w:t>
      </w:r>
    </w:p>
    <w:p w14:paraId="36B938F5" w14:textId="77777777" w:rsidR="00C35718" w:rsidRDefault="00C35718" w:rsidP="00C35718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 xml:space="preserve">Only clubs ready to start project works (and where applicable, with planning permission granted) should apply. If successful, </w:t>
      </w:r>
      <w:r w:rsidRPr="00A03B5B">
        <w:rPr>
          <w:rFonts w:ascii="Calibri" w:hAnsi="Calibri" w:cs="Calibri"/>
          <w:b/>
          <w:bCs/>
          <w:sz w:val="21"/>
          <w:szCs w:val="21"/>
        </w:rPr>
        <w:t>c</w:t>
      </w:r>
      <w:r w:rsidRPr="00DE5903">
        <w:rPr>
          <w:rFonts w:ascii="Calibri" w:hAnsi="Calibri" w:cs="Calibri"/>
          <w:b/>
          <w:bCs/>
          <w:sz w:val="21"/>
          <w:szCs w:val="21"/>
        </w:rPr>
        <w:t>lubs will have 6 months from the letter of offer to drawdown the loan.</w:t>
      </w:r>
      <w:r w:rsidRPr="00C35718">
        <w:rPr>
          <w:rFonts w:ascii="Calibri" w:hAnsi="Calibri" w:cs="Calibri"/>
          <w:sz w:val="21"/>
          <w:szCs w:val="21"/>
        </w:rPr>
        <w:t xml:space="preserve"> After this, the loan offer will expire, and the club will need to submit a new application when the fund re-opens.</w:t>
      </w:r>
    </w:p>
    <w:p w14:paraId="6D5E7681" w14:textId="77777777" w:rsidR="00E96228" w:rsidRPr="00A03B5B" w:rsidRDefault="00E96228" w:rsidP="00E96228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A03B5B">
        <w:rPr>
          <w:rFonts w:ascii="Calibri" w:hAnsi="Calibri" w:cs="Calibri"/>
          <w:sz w:val="21"/>
          <w:szCs w:val="21"/>
        </w:rPr>
        <w:t xml:space="preserve">Clubs are expected to demonstrate they have 30% of the overall cost of the project in available funds </w:t>
      </w:r>
      <w:r w:rsidRPr="00A03B5B">
        <w:rPr>
          <w:rFonts w:ascii="Calibri" w:hAnsi="Calibri" w:cs="Calibri"/>
          <w:b/>
          <w:bCs/>
          <w:sz w:val="21"/>
          <w:szCs w:val="21"/>
        </w:rPr>
        <w:t>(Matched Funding)</w:t>
      </w:r>
      <w:r w:rsidRPr="00A03B5B">
        <w:rPr>
          <w:rFonts w:ascii="Calibri" w:hAnsi="Calibri" w:cs="Calibri"/>
          <w:sz w:val="21"/>
          <w:szCs w:val="21"/>
        </w:rPr>
        <w:t>. The value of the loan will not exceed 70% of the cost of the project.</w:t>
      </w:r>
    </w:p>
    <w:p w14:paraId="455873C7" w14:textId="4172EEA6" w:rsidR="00E96228" w:rsidRPr="00E96228" w:rsidRDefault="00E96228" w:rsidP="00E96228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E96228">
        <w:rPr>
          <w:rFonts w:ascii="Calibri" w:hAnsi="Calibri" w:cs="Calibri"/>
          <w:sz w:val="21"/>
          <w:szCs w:val="21"/>
        </w:rPr>
        <w:t xml:space="preserve">Clubs who </w:t>
      </w:r>
      <w:r>
        <w:rPr>
          <w:rFonts w:ascii="Calibri" w:hAnsi="Calibri" w:cs="Calibri"/>
          <w:sz w:val="21"/>
          <w:szCs w:val="21"/>
        </w:rPr>
        <w:t>have a minimum of €10,000 on deposit</w:t>
      </w:r>
      <w:r w:rsidRPr="00E96228">
        <w:rPr>
          <w:rFonts w:ascii="Calibri" w:hAnsi="Calibri" w:cs="Calibri"/>
          <w:sz w:val="21"/>
          <w:szCs w:val="21"/>
        </w:rPr>
        <w:t xml:space="preserve"> in the Fund will be given priority consideration where demand exceeds supply. </w:t>
      </w:r>
    </w:p>
    <w:p w14:paraId="58AF97AE" w14:textId="1507EFC8" w:rsidR="00F03438" w:rsidRDefault="00C35718" w:rsidP="00C35718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 xml:space="preserve">The cumulative </w:t>
      </w:r>
      <w:r w:rsidRPr="00DE5903">
        <w:rPr>
          <w:rFonts w:ascii="Calibri" w:hAnsi="Calibri" w:cs="Calibri"/>
          <w:b/>
          <w:bCs/>
          <w:sz w:val="21"/>
          <w:szCs w:val="21"/>
        </w:rPr>
        <w:t>maximum loan amount</w:t>
      </w:r>
      <w:r w:rsidRPr="00C35718">
        <w:rPr>
          <w:rFonts w:ascii="Calibri" w:hAnsi="Calibri" w:cs="Calibri"/>
          <w:sz w:val="21"/>
          <w:szCs w:val="21"/>
        </w:rPr>
        <w:t xml:space="preserve"> available to any one club is €100,000/£100,000 (Depending on Jurisdiction of Club)</w:t>
      </w:r>
      <w:r w:rsidR="00DE5903">
        <w:rPr>
          <w:rFonts w:ascii="Calibri" w:hAnsi="Calibri" w:cs="Calibri"/>
          <w:sz w:val="21"/>
          <w:szCs w:val="21"/>
        </w:rPr>
        <w:t xml:space="preserve">. </w:t>
      </w:r>
    </w:p>
    <w:p w14:paraId="6C86960F" w14:textId="77777777" w:rsidR="00F03438" w:rsidRDefault="00F03438">
      <w:pPr>
        <w:widowControl/>
        <w:autoSpaceDE/>
        <w:autoSpaceDN/>
        <w:spacing w:after="160" w:line="259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 w:type="page"/>
      </w:r>
    </w:p>
    <w:p w14:paraId="2C70E29A" w14:textId="40BE7CDE" w:rsidR="00DE5903" w:rsidRDefault="00DE5903" w:rsidP="00C35718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DE5903">
        <w:rPr>
          <w:rFonts w:ascii="Calibri" w:hAnsi="Calibri" w:cs="Calibri"/>
          <w:b/>
          <w:bCs/>
          <w:sz w:val="21"/>
          <w:szCs w:val="21"/>
        </w:rPr>
        <w:lastRenderedPageBreak/>
        <w:t>M</w:t>
      </w:r>
      <w:r w:rsidR="00C35718" w:rsidRPr="00DE5903">
        <w:rPr>
          <w:rFonts w:ascii="Calibri" w:hAnsi="Calibri" w:cs="Calibri"/>
          <w:b/>
          <w:bCs/>
          <w:sz w:val="21"/>
          <w:szCs w:val="21"/>
        </w:rPr>
        <w:t>aximum repayment term of 10 years</w:t>
      </w:r>
      <w:r w:rsidR="00C35718" w:rsidRPr="00C35718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Repayment terms are set out below:</w:t>
      </w:r>
    </w:p>
    <w:p w14:paraId="27A4D6B3" w14:textId="01C4F2F9" w:rsidR="00DE5903" w:rsidRDefault="00DE5903" w:rsidP="00DE5903">
      <w:pPr>
        <w:pStyle w:val="BodyText"/>
        <w:numPr>
          <w:ilvl w:val="1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DE5903">
        <w:rPr>
          <w:rFonts w:ascii="Calibri" w:hAnsi="Calibri" w:cs="Calibri"/>
          <w:sz w:val="21"/>
          <w:szCs w:val="21"/>
        </w:rPr>
        <w:t>&lt;EUR/</w:t>
      </w:r>
      <w:r w:rsidR="00B45A48">
        <w:rPr>
          <w:rFonts w:ascii="Calibri" w:hAnsi="Calibri" w:cs="Calibri"/>
          <w:sz w:val="21"/>
          <w:szCs w:val="21"/>
        </w:rPr>
        <w:t>STG</w:t>
      </w:r>
      <w:r w:rsidRPr="00DE5903">
        <w:rPr>
          <w:rFonts w:ascii="Calibri" w:hAnsi="Calibri" w:cs="Calibri"/>
          <w:sz w:val="21"/>
          <w:szCs w:val="21"/>
        </w:rPr>
        <w:t xml:space="preserve"> 49k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>=</w:t>
      </w:r>
      <w:r w:rsidRPr="00DE5903">
        <w:rPr>
          <w:rFonts w:ascii="Calibri" w:hAnsi="Calibri" w:cs="Calibri"/>
          <w:sz w:val="21"/>
          <w:szCs w:val="21"/>
        </w:rPr>
        <w:t xml:space="preserve"> 5 years</w:t>
      </w:r>
    </w:p>
    <w:p w14:paraId="4134FFC1" w14:textId="1A57E1DB" w:rsidR="00DE5903" w:rsidRDefault="00DE5903" w:rsidP="00DE5903">
      <w:pPr>
        <w:pStyle w:val="BodyText"/>
        <w:numPr>
          <w:ilvl w:val="1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DE5903">
        <w:rPr>
          <w:rFonts w:ascii="Calibri" w:hAnsi="Calibri" w:cs="Calibri"/>
          <w:sz w:val="21"/>
          <w:szCs w:val="21"/>
        </w:rPr>
        <w:t>&gt;EUR/</w:t>
      </w:r>
      <w:r w:rsidR="00B45A48">
        <w:rPr>
          <w:rFonts w:ascii="Calibri" w:hAnsi="Calibri" w:cs="Calibri"/>
          <w:sz w:val="21"/>
          <w:szCs w:val="21"/>
        </w:rPr>
        <w:t>STG</w:t>
      </w:r>
      <w:r w:rsidRPr="00DE5903">
        <w:rPr>
          <w:rFonts w:ascii="Calibri" w:hAnsi="Calibri" w:cs="Calibri"/>
          <w:sz w:val="21"/>
          <w:szCs w:val="21"/>
        </w:rPr>
        <w:t xml:space="preserve"> </w:t>
      </w:r>
      <w:r w:rsidR="00B45A48">
        <w:rPr>
          <w:rFonts w:ascii="Calibri" w:hAnsi="Calibri" w:cs="Calibri"/>
          <w:sz w:val="21"/>
          <w:szCs w:val="21"/>
        </w:rPr>
        <w:t>49</w:t>
      </w:r>
      <w:r w:rsidRPr="00DE5903">
        <w:rPr>
          <w:rFonts w:ascii="Calibri" w:hAnsi="Calibri" w:cs="Calibri"/>
          <w:sz w:val="21"/>
          <w:szCs w:val="21"/>
        </w:rPr>
        <w:t>k but &lt;EUR/GBP80k</w:t>
      </w:r>
      <w:r>
        <w:rPr>
          <w:rFonts w:ascii="Calibri" w:hAnsi="Calibri" w:cs="Calibri"/>
          <w:sz w:val="21"/>
          <w:szCs w:val="21"/>
        </w:rPr>
        <w:tab/>
        <w:t>=</w:t>
      </w:r>
      <w:r w:rsidRPr="00DE5903">
        <w:rPr>
          <w:rFonts w:ascii="Calibri" w:hAnsi="Calibri" w:cs="Calibri"/>
          <w:sz w:val="21"/>
          <w:szCs w:val="21"/>
        </w:rPr>
        <w:t xml:space="preserve"> 8 years</w:t>
      </w:r>
    </w:p>
    <w:p w14:paraId="74D142E1" w14:textId="37F0407D" w:rsidR="00DE5903" w:rsidRDefault="00DE5903" w:rsidP="00DE5903">
      <w:pPr>
        <w:pStyle w:val="BodyText"/>
        <w:numPr>
          <w:ilvl w:val="1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DE5903">
        <w:rPr>
          <w:rFonts w:ascii="Calibri" w:hAnsi="Calibri" w:cs="Calibri"/>
          <w:sz w:val="21"/>
          <w:szCs w:val="21"/>
        </w:rPr>
        <w:t>&gt;EUR/</w:t>
      </w:r>
      <w:r w:rsidR="00B45A48">
        <w:rPr>
          <w:rFonts w:ascii="Calibri" w:hAnsi="Calibri" w:cs="Calibri"/>
          <w:sz w:val="21"/>
          <w:szCs w:val="21"/>
        </w:rPr>
        <w:t>STG</w:t>
      </w:r>
      <w:r w:rsidRPr="00DE5903">
        <w:rPr>
          <w:rFonts w:ascii="Calibri" w:hAnsi="Calibri" w:cs="Calibri"/>
          <w:sz w:val="21"/>
          <w:szCs w:val="21"/>
        </w:rPr>
        <w:t xml:space="preserve"> 80K 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 xml:space="preserve">= </w:t>
      </w:r>
      <w:r w:rsidRPr="00DE5903">
        <w:rPr>
          <w:rFonts w:ascii="Calibri" w:hAnsi="Calibri" w:cs="Calibri"/>
          <w:sz w:val="21"/>
          <w:szCs w:val="21"/>
        </w:rPr>
        <w:t>10 years</w:t>
      </w:r>
    </w:p>
    <w:p w14:paraId="3CF85FD2" w14:textId="32D03E09" w:rsidR="00D01007" w:rsidRPr="00F03438" w:rsidRDefault="00D01007" w:rsidP="00D01007">
      <w:pPr>
        <w:pStyle w:val="BodyText"/>
        <w:spacing w:before="100"/>
        <w:ind w:right="586"/>
        <w:rPr>
          <w:rFonts w:ascii="Calibri" w:hAnsi="Calibri" w:cs="Calibri"/>
          <w:i/>
          <w:iCs/>
          <w:sz w:val="21"/>
          <w:szCs w:val="21"/>
        </w:rPr>
      </w:pPr>
      <w:r w:rsidRPr="00F03438">
        <w:rPr>
          <w:rFonts w:ascii="Calibri" w:hAnsi="Calibri" w:cs="Calibri"/>
          <w:i/>
          <w:iCs/>
          <w:sz w:val="21"/>
          <w:szCs w:val="21"/>
        </w:rPr>
        <w:t>Note: There are no penalties for early repayment.</w:t>
      </w:r>
    </w:p>
    <w:p w14:paraId="35C9B71E" w14:textId="250145C8" w:rsidR="00C35718" w:rsidRDefault="00DE5903" w:rsidP="00C35718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DE5903">
        <w:rPr>
          <w:rFonts w:ascii="Calibri" w:hAnsi="Calibri" w:cs="Calibri"/>
          <w:b/>
          <w:bCs/>
          <w:sz w:val="21"/>
          <w:szCs w:val="21"/>
        </w:rPr>
        <w:t>V</w:t>
      </w:r>
      <w:r w:rsidR="00C35718" w:rsidRPr="00DE5903">
        <w:rPr>
          <w:rFonts w:ascii="Calibri" w:hAnsi="Calibri" w:cs="Calibri"/>
          <w:b/>
          <w:bCs/>
          <w:sz w:val="21"/>
          <w:szCs w:val="21"/>
        </w:rPr>
        <w:t>ariable interest rate applicable, currently 1.9%.</w:t>
      </w:r>
      <w:r w:rsidR="00C35718" w:rsidRPr="00C35718">
        <w:rPr>
          <w:rFonts w:ascii="Calibri" w:hAnsi="Calibri" w:cs="Calibri"/>
          <w:sz w:val="21"/>
          <w:szCs w:val="21"/>
        </w:rPr>
        <w:t xml:space="preserve"> This interest rate is set by the NFMC, and any changes will be advised in writing to each club.</w:t>
      </w:r>
    </w:p>
    <w:p w14:paraId="07BE8A53" w14:textId="4D8A3092" w:rsidR="00C35718" w:rsidRDefault="00C35718" w:rsidP="00C35718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>Repayments are to be made monthly by Direct Debit (26 counties) or Standing Order (6 counties &amp; outside the island of Ireland). Interest will accrue</w:t>
      </w:r>
      <w:r w:rsidR="001A59B4">
        <w:rPr>
          <w:rFonts w:ascii="Calibri" w:hAnsi="Calibri" w:cs="Calibri"/>
          <w:sz w:val="21"/>
          <w:szCs w:val="21"/>
        </w:rPr>
        <w:t xml:space="preserve"> </w:t>
      </w:r>
      <w:r w:rsidRPr="00C35718">
        <w:rPr>
          <w:rFonts w:ascii="Calibri" w:hAnsi="Calibri" w:cs="Calibri"/>
          <w:sz w:val="21"/>
          <w:szCs w:val="21"/>
        </w:rPr>
        <w:t>daily and be charged to the account monthly.</w:t>
      </w:r>
    </w:p>
    <w:p w14:paraId="7B6EC9D3" w14:textId="608B5708" w:rsidR="00C35718" w:rsidRDefault="00C35718" w:rsidP="00C35718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b/>
          <w:bCs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 xml:space="preserve">The availability of funds is subject to the Funding Policy criteria, as set out by the NFMC for the overall fund. </w:t>
      </w:r>
      <w:r w:rsidRPr="001A59B4">
        <w:rPr>
          <w:rFonts w:ascii="Calibri" w:hAnsi="Calibri" w:cs="Calibri"/>
          <w:b/>
          <w:bCs/>
          <w:sz w:val="21"/>
          <w:szCs w:val="21"/>
        </w:rPr>
        <w:t xml:space="preserve">Should the Fund become oversubscribed, the NFMC retains </w:t>
      </w:r>
      <w:r w:rsidR="00E96228" w:rsidRPr="001A59B4">
        <w:rPr>
          <w:rFonts w:ascii="Calibri" w:hAnsi="Calibri" w:cs="Calibri"/>
          <w:b/>
          <w:bCs/>
          <w:sz w:val="21"/>
          <w:szCs w:val="21"/>
        </w:rPr>
        <w:t>absolute</w:t>
      </w:r>
      <w:r w:rsidR="00E96228">
        <w:rPr>
          <w:rFonts w:ascii="Calibri" w:hAnsi="Calibri" w:cs="Calibri"/>
          <w:b/>
          <w:bCs/>
          <w:sz w:val="21"/>
          <w:szCs w:val="21"/>
        </w:rPr>
        <w:t xml:space="preserve"> discretion in relation to the loan amount award</w:t>
      </w:r>
      <w:r w:rsidRPr="001A59B4">
        <w:rPr>
          <w:rFonts w:ascii="Calibri" w:hAnsi="Calibri" w:cs="Calibri"/>
          <w:b/>
          <w:bCs/>
          <w:sz w:val="21"/>
          <w:szCs w:val="21"/>
        </w:rPr>
        <w:t xml:space="preserve">, </w:t>
      </w:r>
      <w:r w:rsidR="001A59B4" w:rsidRPr="001A59B4">
        <w:rPr>
          <w:rFonts w:ascii="Calibri" w:hAnsi="Calibri" w:cs="Calibri"/>
          <w:b/>
          <w:bCs/>
          <w:sz w:val="21"/>
          <w:szCs w:val="21"/>
        </w:rPr>
        <w:t>considering</w:t>
      </w:r>
      <w:r w:rsidRPr="001A59B4">
        <w:rPr>
          <w:rFonts w:ascii="Calibri" w:hAnsi="Calibri" w:cs="Calibri"/>
          <w:b/>
          <w:bCs/>
          <w:sz w:val="21"/>
          <w:szCs w:val="21"/>
        </w:rPr>
        <w:t xml:space="preserve"> the club's demonstrated needs.</w:t>
      </w:r>
    </w:p>
    <w:p w14:paraId="26755291" w14:textId="2CA41087" w:rsidR="00C35718" w:rsidRDefault="00C35718" w:rsidP="00C35718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 xml:space="preserve">The club will be required to sign a loan agreement reflecting the commercial terms of the loan, following which the funds will be transferred pending receipts of work </w:t>
      </w:r>
      <w:r w:rsidR="00E96228">
        <w:rPr>
          <w:rFonts w:ascii="Calibri" w:hAnsi="Calibri" w:cs="Calibri"/>
          <w:sz w:val="21"/>
          <w:szCs w:val="21"/>
        </w:rPr>
        <w:t>significantly commenced</w:t>
      </w:r>
      <w:r w:rsidRPr="00C35718">
        <w:rPr>
          <w:rFonts w:ascii="Calibri" w:hAnsi="Calibri" w:cs="Calibri"/>
          <w:sz w:val="21"/>
          <w:szCs w:val="21"/>
        </w:rPr>
        <w:t xml:space="preserve"> / property acquired.</w:t>
      </w:r>
    </w:p>
    <w:p w14:paraId="63D529B8" w14:textId="77777777" w:rsidR="00C35718" w:rsidRDefault="00C35718" w:rsidP="00C35718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>All applications must be guaranteed by the County Board and a recommendation provided by your Provincial Council following submission.</w:t>
      </w:r>
    </w:p>
    <w:p w14:paraId="4B8D1633" w14:textId="2F7C28DA" w:rsidR="00C35718" w:rsidRDefault="00C35718" w:rsidP="00C35718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>Applications will only be considered by the NFMC on receipt of completed loan application form</w:t>
      </w:r>
      <w:r w:rsidR="001A59B4">
        <w:rPr>
          <w:rFonts w:ascii="Calibri" w:hAnsi="Calibri" w:cs="Calibri"/>
          <w:sz w:val="21"/>
          <w:szCs w:val="21"/>
        </w:rPr>
        <w:t>:</w:t>
      </w:r>
      <w:r w:rsidRPr="00C35718">
        <w:rPr>
          <w:rFonts w:ascii="Calibri" w:hAnsi="Calibri" w:cs="Calibri"/>
          <w:sz w:val="21"/>
          <w:szCs w:val="21"/>
        </w:rPr>
        <w:t xml:space="preserve"> </w:t>
      </w:r>
    </w:p>
    <w:p w14:paraId="62DE2727" w14:textId="77777777" w:rsidR="00C35718" w:rsidRDefault="00C35718" w:rsidP="00C35718">
      <w:pPr>
        <w:pStyle w:val="BodyText"/>
        <w:numPr>
          <w:ilvl w:val="1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 xml:space="preserve">Submitted through “Foireann” between 1st of December 2024 and 31st of January 2025 </w:t>
      </w:r>
    </w:p>
    <w:p w14:paraId="4CA08DF2" w14:textId="06D74DF5" w:rsidR="00C35718" w:rsidRDefault="00620429" w:rsidP="00C35718">
      <w:pPr>
        <w:pStyle w:val="BodyText"/>
        <w:numPr>
          <w:ilvl w:val="1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</w:t>
      </w:r>
      <w:r w:rsidR="00C35718" w:rsidRPr="00C35718">
        <w:rPr>
          <w:rFonts w:ascii="Calibri" w:hAnsi="Calibri" w:cs="Calibri"/>
          <w:sz w:val="21"/>
          <w:szCs w:val="21"/>
        </w:rPr>
        <w:t>upporting documentation</w:t>
      </w:r>
      <w:r>
        <w:rPr>
          <w:rFonts w:ascii="Calibri" w:hAnsi="Calibri" w:cs="Calibri"/>
          <w:sz w:val="21"/>
          <w:szCs w:val="21"/>
        </w:rPr>
        <w:t xml:space="preserve"> including </w:t>
      </w:r>
      <w:r w:rsidR="00C35718" w:rsidRPr="00C35718">
        <w:rPr>
          <w:rFonts w:ascii="Calibri" w:hAnsi="Calibri" w:cs="Calibri"/>
          <w:sz w:val="21"/>
          <w:szCs w:val="21"/>
        </w:rPr>
        <w:t xml:space="preserve">a viable business plan </w:t>
      </w:r>
      <w:r w:rsidR="00C35718" w:rsidRPr="00620429">
        <w:rPr>
          <w:rFonts w:ascii="Calibri" w:hAnsi="Calibri" w:cs="Calibri"/>
          <w:b/>
          <w:bCs/>
          <w:sz w:val="21"/>
          <w:szCs w:val="21"/>
        </w:rPr>
        <w:t>demonstrating repayment capacity</w:t>
      </w:r>
      <w:r w:rsidR="001A59B4">
        <w:rPr>
          <w:rFonts w:ascii="Calibri" w:hAnsi="Calibri" w:cs="Calibri"/>
          <w:sz w:val="21"/>
          <w:szCs w:val="21"/>
        </w:rPr>
        <w:t>.</w:t>
      </w:r>
      <w:r w:rsidR="00C35718" w:rsidRPr="00C35718">
        <w:rPr>
          <w:rFonts w:ascii="Calibri" w:hAnsi="Calibri" w:cs="Calibri"/>
          <w:sz w:val="21"/>
          <w:szCs w:val="21"/>
        </w:rPr>
        <w:t xml:space="preserve"> </w:t>
      </w:r>
    </w:p>
    <w:p w14:paraId="2D16C0B2" w14:textId="13BE5FAA" w:rsidR="00DE5903" w:rsidRDefault="00C35718" w:rsidP="00C35718">
      <w:pPr>
        <w:pStyle w:val="BodyText"/>
        <w:numPr>
          <w:ilvl w:val="1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C35718">
        <w:rPr>
          <w:rFonts w:ascii="Calibri" w:hAnsi="Calibri" w:cs="Calibri"/>
          <w:sz w:val="21"/>
          <w:szCs w:val="21"/>
        </w:rPr>
        <w:t>Approved by County &amp; Province</w:t>
      </w:r>
      <w:r w:rsidR="001A59B4">
        <w:rPr>
          <w:rFonts w:ascii="Calibri" w:hAnsi="Calibri" w:cs="Calibri"/>
          <w:sz w:val="21"/>
          <w:szCs w:val="21"/>
        </w:rPr>
        <w:t>.</w:t>
      </w:r>
    </w:p>
    <w:p w14:paraId="05940847" w14:textId="5AC0932E" w:rsidR="00D01007" w:rsidRDefault="00C35718" w:rsidP="00D01007">
      <w:pPr>
        <w:pStyle w:val="BodyText"/>
        <w:spacing w:before="100"/>
        <w:ind w:right="586"/>
        <w:rPr>
          <w:rFonts w:ascii="Calibri" w:hAnsi="Calibri" w:cs="Calibri"/>
          <w:sz w:val="21"/>
          <w:szCs w:val="21"/>
        </w:rPr>
      </w:pPr>
      <w:r w:rsidRPr="001A59B4">
        <w:rPr>
          <w:rFonts w:ascii="Calibri" w:hAnsi="Calibri" w:cs="Calibri"/>
          <w:b/>
          <w:bCs/>
          <w:sz w:val="21"/>
          <w:szCs w:val="21"/>
        </w:rPr>
        <w:t>NOTE: If an application reaches the NFMC following review by the County &amp; Province which is incomplete or missing documentation, the application will be rejected by the NFMC.</w:t>
      </w:r>
      <w:r w:rsidRPr="00C35718">
        <w:rPr>
          <w:rFonts w:ascii="Calibri" w:hAnsi="Calibri" w:cs="Calibri"/>
          <w:sz w:val="21"/>
          <w:szCs w:val="21"/>
        </w:rPr>
        <w:t xml:space="preserve"> (The County &amp; Province will have the option to inform </w:t>
      </w:r>
      <w:r w:rsidR="00017388" w:rsidRPr="00C35718">
        <w:rPr>
          <w:rFonts w:ascii="Calibri" w:hAnsi="Calibri" w:cs="Calibri"/>
          <w:sz w:val="21"/>
          <w:szCs w:val="21"/>
        </w:rPr>
        <w:t>the club</w:t>
      </w:r>
      <w:r w:rsidRPr="00C35718">
        <w:rPr>
          <w:rFonts w:ascii="Calibri" w:hAnsi="Calibri" w:cs="Calibri"/>
          <w:sz w:val="21"/>
          <w:szCs w:val="21"/>
        </w:rPr>
        <w:t xml:space="preserve"> of missing information if spotted </w:t>
      </w:r>
      <w:r w:rsidR="001A59B4">
        <w:rPr>
          <w:rFonts w:ascii="Calibri" w:hAnsi="Calibri" w:cs="Calibri"/>
          <w:sz w:val="21"/>
          <w:szCs w:val="21"/>
        </w:rPr>
        <w:t xml:space="preserve">during their reviews </w:t>
      </w:r>
      <w:r w:rsidRPr="00C35718">
        <w:rPr>
          <w:rFonts w:ascii="Calibri" w:hAnsi="Calibri" w:cs="Calibri"/>
          <w:sz w:val="21"/>
          <w:szCs w:val="21"/>
        </w:rPr>
        <w:t>and seek resubmission from the clubs</w:t>
      </w:r>
      <w:r w:rsidR="001A59B4">
        <w:rPr>
          <w:rFonts w:ascii="Calibri" w:hAnsi="Calibri" w:cs="Calibri"/>
          <w:sz w:val="21"/>
          <w:szCs w:val="21"/>
        </w:rPr>
        <w:t>.</w:t>
      </w:r>
    </w:p>
    <w:p w14:paraId="0E3079A3" w14:textId="77777777" w:rsidR="00D01007" w:rsidRDefault="00D01007" w:rsidP="00D01007">
      <w:pPr>
        <w:pStyle w:val="BodyText"/>
        <w:spacing w:before="100"/>
        <w:ind w:right="586"/>
        <w:rPr>
          <w:rFonts w:ascii="Calibri" w:hAnsi="Calibri" w:cs="Calibri"/>
          <w:sz w:val="21"/>
          <w:szCs w:val="21"/>
        </w:rPr>
      </w:pPr>
    </w:p>
    <w:p w14:paraId="5A203A46" w14:textId="1013B1C9" w:rsidR="00DE5903" w:rsidRDefault="00C35718" w:rsidP="00D01007">
      <w:pPr>
        <w:pStyle w:val="BodyText"/>
        <w:numPr>
          <w:ilvl w:val="0"/>
          <w:numId w:val="14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DE5903">
        <w:rPr>
          <w:rFonts w:ascii="Calibri" w:hAnsi="Calibri" w:cs="Calibri"/>
          <w:sz w:val="21"/>
          <w:szCs w:val="21"/>
        </w:rPr>
        <w:t>Reviews</w:t>
      </w:r>
      <w:r w:rsidR="00D01007">
        <w:rPr>
          <w:rFonts w:ascii="Calibri" w:hAnsi="Calibri" w:cs="Calibri"/>
          <w:sz w:val="21"/>
          <w:szCs w:val="21"/>
        </w:rPr>
        <w:t>/Approvals</w:t>
      </w:r>
      <w:r w:rsidRPr="00DE5903">
        <w:rPr>
          <w:rFonts w:ascii="Calibri" w:hAnsi="Calibri" w:cs="Calibri"/>
          <w:sz w:val="21"/>
          <w:szCs w:val="21"/>
        </w:rPr>
        <w:t xml:space="preserve"> will take place during the following Timeframe:</w:t>
      </w:r>
    </w:p>
    <w:p w14:paraId="07F2AB2C" w14:textId="19F5F3BC" w:rsidR="00DE5903" w:rsidRDefault="00C35718" w:rsidP="00D01007">
      <w:pPr>
        <w:pStyle w:val="BodyText"/>
        <w:numPr>
          <w:ilvl w:val="0"/>
          <w:numId w:val="15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DE5903">
        <w:rPr>
          <w:rFonts w:ascii="Calibri" w:hAnsi="Calibri" w:cs="Calibri"/>
          <w:sz w:val="21"/>
          <w:szCs w:val="21"/>
        </w:rPr>
        <w:t xml:space="preserve">County – </w:t>
      </w:r>
      <w:r w:rsidR="00D01007">
        <w:rPr>
          <w:rFonts w:ascii="Calibri" w:hAnsi="Calibri" w:cs="Calibri"/>
          <w:sz w:val="21"/>
          <w:szCs w:val="21"/>
        </w:rPr>
        <w:t xml:space="preserve">end of </w:t>
      </w:r>
      <w:r w:rsidRPr="00DE5903">
        <w:rPr>
          <w:rFonts w:ascii="Calibri" w:hAnsi="Calibri" w:cs="Calibri"/>
          <w:sz w:val="21"/>
          <w:szCs w:val="21"/>
        </w:rPr>
        <w:t>Feb</w:t>
      </w:r>
      <w:r w:rsidR="00D01007">
        <w:rPr>
          <w:rFonts w:ascii="Calibri" w:hAnsi="Calibri" w:cs="Calibri"/>
          <w:sz w:val="21"/>
          <w:szCs w:val="21"/>
        </w:rPr>
        <w:t xml:space="preserve"> </w:t>
      </w:r>
      <w:r w:rsidRPr="00DE5903">
        <w:rPr>
          <w:rFonts w:ascii="Calibri" w:hAnsi="Calibri" w:cs="Calibri"/>
          <w:sz w:val="21"/>
          <w:szCs w:val="21"/>
        </w:rPr>
        <w:t>25</w:t>
      </w:r>
    </w:p>
    <w:p w14:paraId="15987FB1" w14:textId="2D028967" w:rsidR="00DE5903" w:rsidRDefault="00C35718" w:rsidP="00D01007">
      <w:pPr>
        <w:pStyle w:val="BodyText"/>
        <w:numPr>
          <w:ilvl w:val="0"/>
          <w:numId w:val="15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DE5903">
        <w:rPr>
          <w:rFonts w:ascii="Calibri" w:hAnsi="Calibri" w:cs="Calibri"/>
          <w:sz w:val="21"/>
          <w:szCs w:val="21"/>
        </w:rPr>
        <w:t>Provincial –</w:t>
      </w:r>
      <w:r w:rsidR="00D01007">
        <w:rPr>
          <w:rFonts w:ascii="Calibri" w:hAnsi="Calibri" w:cs="Calibri"/>
          <w:sz w:val="21"/>
          <w:szCs w:val="21"/>
        </w:rPr>
        <w:t xml:space="preserve"> end of</w:t>
      </w:r>
      <w:r w:rsidRPr="00DE5903">
        <w:rPr>
          <w:rFonts w:ascii="Calibri" w:hAnsi="Calibri" w:cs="Calibri"/>
          <w:sz w:val="21"/>
          <w:szCs w:val="21"/>
        </w:rPr>
        <w:t xml:space="preserve"> Mar25</w:t>
      </w:r>
    </w:p>
    <w:p w14:paraId="73A8EC33" w14:textId="1275C140" w:rsidR="00A97A75" w:rsidRDefault="00C35718" w:rsidP="00D01007">
      <w:pPr>
        <w:pStyle w:val="BodyText"/>
        <w:numPr>
          <w:ilvl w:val="0"/>
          <w:numId w:val="15"/>
        </w:numPr>
        <w:spacing w:before="100"/>
        <w:ind w:right="586"/>
        <w:rPr>
          <w:rFonts w:ascii="Calibri" w:hAnsi="Calibri" w:cs="Calibri"/>
          <w:sz w:val="21"/>
          <w:szCs w:val="21"/>
        </w:rPr>
      </w:pPr>
      <w:r w:rsidRPr="00DE5903">
        <w:rPr>
          <w:rFonts w:ascii="Calibri" w:hAnsi="Calibri" w:cs="Calibri"/>
          <w:sz w:val="21"/>
          <w:szCs w:val="21"/>
        </w:rPr>
        <w:t>National Finance Management Committee –</w:t>
      </w:r>
      <w:r w:rsidR="00D01007">
        <w:rPr>
          <w:rFonts w:ascii="Calibri" w:hAnsi="Calibri" w:cs="Calibri"/>
          <w:sz w:val="21"/>
          <w:szCs w:val="21"/>
        </w:rPr>
        <w:t xml:space="preserve"> end of </w:t>
      </w:r>
      <w:r w:rsidRPr="00DE5903">
        <w:rPr>
          <w:rFonts w:ascii="Calibri" w:hAnsi="Calibri" w:cs="Calibri"/>
          <w:sz w:val="21"/>
          <w:szCs w:val="21"/>
        </w:rPr>
        <w:t>Apr</w:t>
      </w:r>
      <w:r w:rsidR="00D01007">
        <w:rPr>
          <w:rFonts w:ascii="Calibri" w:hAnsi="Calibri" w:cs="Calibri"/>
          <w:sz w:val="21"/>
          <w:szCs w:val="21"/>
        </w:rPr>
        <w:t xml:space="preserve"> </w:t>
      </w:r>
      <w:r w:rsidRPr="00DE5903">
        <w:rPr>
          <w:rFonts w:ascii="Calibri" w:hAnsi="Calibri" w:cs="Calibri"/>
          <w:sz w:val="21"/>
          <w:szCs w:val="21"/>
        </w:rPr>
        <w:t>25</w:t>
      </w:r>
    </w:p>
    <w:p w14:paraId="68D9B404" w14:textId="1AC1D834" w:rsidR="001A59B4" w:rsidRDefault="001A59B4" w:rsidP="001A59B4">
      <w:pPr>
        <w:pStyle w:val="BodyText"/>
        <w:spacing w:before="100"/>
        <w:ind w:right="586"/>
        <w:rPr>
          <w:rFonts w:ascii="Calibri" w:hAnsi="Calibri" w:cs="Calibri"/>
          <w:sz w:val="21"/>
          <w:szCs w:val="21"/>
        </w:rPr>
      </w:pPr>
      <w:r w:rsidRPr="001A59B4">
        <w:rPr>
          <w:rFonts w:ascii="Calibri" w:hAnsi="Calibri" w:cs="Calibri"/>
          <w:b/>
          <w:bCs/>
          <w:sz w:val="21"/>
          <w:szCs w:val="21"/>
        </w:rPr>
        <w:t xml:space="preserve">NOTE: </w:t>
      </w:r>
      <w:r>
        <w:rPr>
          <w:rFonts w:ascii="Calibri" w:hAnsi="Calibri" w:cs="Calibri"/>
          <w:b/>
          <w:bCs/>
          <w:sz w:val="21"/>
          <w:szCs w:val="21"/>
        </w:rPr>
        <w:t>Any application for consideration by the NFMC must be reviewed and approved by</w:t>
      </w:r>
      <w:r w:rsidR="00921C63">
        <w:rPr>
          <w:rFonts w:ascii="Calibri" w:hAnsi="Calibri" w:cs="Calibri"/>
          <w:b/>
          <w:bCs/>
          <w:sz w:val="21"/>
          <w:szCs w:val="21"/>
        </w:rPr>
        <w:t xml:space="preserve"> County &amp; Province before</w:t>
      </w:r>
      <w:r>
        <w:rPr>
          <w:rFonts w:ascii="Calibri" w:hAnsi="Calibri" w:cs="Calibri"/>
          <w:b/>
          <w:bCs/>
          <w:sz w:val="21"/>
          <w:szCs w:val="21"/>
        </w:rPr>
        <w:t xml:space="preserve"> the </w:t>
      </w:r>
      <w:r w:rsidR="00F77CD6">
        <w:rPr>
          <w:rFonts w:ascii="Calibri" w:hAnsi="Calibri" w:cs="Calibri"/>
          <w:b/>
          <w:bCs/>
          <w:sz w:val="21"/>
          <w:szCs w:val="21"/>
        </w:rPr>
        <w:t>3</w:t>
      </w:r>
      <w:r>
        <w:rPr>
          <w:rFonts w:ascii="Calibri" w:hAnsi="Calibri" w:cs="Calibri"/>
          <w:b/>
          <w:bCs/>
          <w:sz w:val="21"/>
          <w:szCs w:val="21"/>
        </w:rPr>
        <w:t>1</w:t>
      </w:r>
      <w:r w:rsidRPr="001A59B4">
        <w:rPr>
          <w:rFonts w:ascii="Calibri" w:hAnsi="Calibri" w:cs="Calibri"/>
          <w:b/>
          <w:bCs/>
          <w:sz w:val="21"/>
          <w:szCs w:val="21"/>
          <w:vertAlign w:val="superscript"/>
        </w:rPr>
        <w:t>st</w:t>
      </w:r>
      <w:r>
        <w:rPr>
          <w:rFonts w:ascii="Calibri" w:hAnsi="Calibri" w:cs="Calibri"/>
          <w:b/>
          <w:bCs/>
          <w:sz w:val="21"/>
          <w:szCs w:val="21"/>
        </w:rPr>
        <w:t xml:space="preserve"> of </w:t>
      </w:r>
      <w:r w:rsidR="00F77CD6">
        <w:rPr>
          <w:rFonts w:ascii="Calibri" w:hAnsi="Calibri" w:cs="Calibri"/>
          <w:b/>
          <w:bCs/>
          <w:sz w:val="21"/>
          <w:szCs w:val="21"/>
        </w:rPr>
        <w:t>March</w:t>
      </w:r>
      <w:r>
        <w:rPr>
          <w:rFonts w:ascii="Calibri" w:hAnsi="Calibri" w:cs="Calibri"/>
          <w:b/>
          <w:bCs/>
          <w:sz w:val="21"/>
          <w:szCs w:val="21"/>
        </w:rPr>
        <w:t xml:space="preserve"> 2025. </w:t>
      </w:r>
      <w:r w:rsidRPr="001A59B4">
        <w:rPr>
          <w:rFonts w:ascii="Calibri" w:hAnsi="Calibri" w:cs="Calibri"/>
          <w:sz w:val="21"/>
          <w:szCs w:val="21"/>
        </w:rPr>
        <w:t xml:space="preserve">(Any applications on the system </w:t>
      </w:r>
      <w:r w:rsidR="0038150C" w:rsidRPr="001A59B4">
        <w:rPr>
          <w:rFonts w:ascii="Calibri" w:hAnsi="Calibri" w:cs="Calibri"/>
          <w:sz w:val="21"/>
          <w:szCs w:val="21"/>
        </w:rPr>
        <w:t>that are</w:t>
      </w:r>
      <w:r w:rsidRPr="001A59B4">
        <w:rPr>
          <w:rFonts w:ascii="Calibri" w:hAnsi="Calibri" w:cs="Calibri"/>
          <w:sz w:val="21"/>
          <w:szCs w:val="21"/>
        </w:rPr>
        <w:t xml:space="preserve"> not approved by th</w:t>
      </w:r>
      <w:r>
        <w:rPr>
          <w:rFonts w:ascii="Calibri" w:hAnsi="Calibri" w:cs="Calibri"/>
          <w:sz w:val="21"/>
          <w:szCs w:val="21"/>
        </w:rPr>
        <w:t xml:space="preserve">e County or Province prior to this date will not be </w:t>
      </w:r>
      <w:r w:rsidR="00F77CD6">
        <w:rPr>
          <w:rFonts w:ascii="Calibri" w:hAnsi="Calibri" w:cs="Calibri"/>
          <w:sz w:val="21"/>
          <w:szCs w:val="21"/>
        </w:rPr>
        <w:t>considered by NFMC</w:t>
      </w:r>
      <w:r>
        <w:rPr>
          <w:rFonts w:ascii="Calibri" w:hAnsi="Calibri" w:cs="Calibri"/>
          <w:sz w:val="21"/>
          <w:szCs w:val="21"/>
        </w:rPr>
        <w:t>).</w:t>
      </w:r>
    </w:p>
    <w:p w14:paraId="1DC22EC5" w14:textId="57C785AC" w:rsidR="001424F9" w:rsidRDefault="001424F9" w:rsidP="001424F9">
      <w:pPr>
        <w:widowControl/>
        <w:autoSpaceDE/>
        <w:autoSpaceDN/>
        <w:spacing w:after="160" w:line="259" w:lineRule="auto"/>
        <w:rPr>
          <w:rFonts w:ascii="Calibri" w:hAnsi="Calibri" w:cs="Calibri"/>
          <w:sz w:val="21"/>
          <w:szCs w:val="21"/>
        </w:rPr>
      </w:pPr>
    </w:p>
    <w:sectPr w:rsidR="00142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398DA" w14:textId="77777777" w:rsidR="00D461C0" w:rsidRDefault="00D461C0" w:rsidP="00D461C0">
      <w:r>
        <w:separator/>
      </w:r>
    </w:p>
  </w:endnote>
  <w:endnote w:type="continuationSeparator" w:id="0">
    <w:p w14:paraId="52F0D261" w14:textId="77777777" w:rsidR="00D461C0" w:rsidRDefault="00D461C0" w:rsidP="00D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1A16F" w14:textId="77777777" w:rsidR="00D461C0" w:rsidRDefault="00D46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9E58" w14:textId="77777777" w:rsidR="00D461C0" w:rsidRDefault="00D46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261DF" w14:textId="77777777" w:rsidR="00D461C0" w:rsidRDefault="00D46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AF6C6" w14:textId="77777777" w:rsidR="00D461C0" w:rsidRDefault="00D461C0" w:rsidP="00D461C0">
      <w:r>
        <w:separator/>
      </w:r>
    </w:p>
  </w:footnote>
  <w:footnote w:type="continuationSeparator" w:id="0">
    <w:p w14:paraId="007C691B" w14:textId="77777777" w:rsidR="00D461C0" w:rsidRDefault="00D461C0" w:rsidP="00D4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6599" w14:textId="77777777" w:rsidR="00D461C0" w:rsidRDefault="00D46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25D6" w14:textId="1DCB127B" w:rsidR="00D461C0" w:rsidRDefault="00D46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D5F5" w14:textId="77777777" w:rsidR="00D461C0" w:rsidRDefault="00D46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77E1"/>
    <w:multiLevelType w:val="hybridMultilevel"/>
    <w:tmpl w:val="2780AF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445A"/>
    <w:multiLevelType w:val="hybridMultilevel"/>
    <w:tmpl w:val="C4240F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53C8"/>
    <w:multiLevelType w:val="hybridMultilevel"/>
    <w:tmpl w:val="D354EA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4A2"/>
    <w:multiLevelType w:val="hybridMultilevel"/>
    <w:tmpl w:val="313C32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3B76"/>
    <w:multiLevelType w:val="hybridMultilevel"/>
    <w:tmpl w:val="DBCA8458"/>
    <w:lvl w:ilvl="0" w:tplc="B40E1D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767F4C">
      <w:numFmt w:val="bullet"/>
      <w:lvlText w:val="o"/>
      <w:lvlJc w:val="left"/>
      <w:pPr>
        <w:ind w:left="1540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2AEC10CC">
      <w:numFmt w:val="bullet"/>
      <w:lvlText w:val="•"/>
      <w:lvlJc w:val="left"/>
      <w:pPr>
        <w:ind w:left="2937" w:hanging="363"/>
      </w:pPr>
      <w:rPr>
        <w:rFonts w:hint="default"/>
        <w:lang w:val="en-US" w:eastAsia="en-US" w:bidi="ar-SA"/>
      </w:rPr>
    </w:lvl>
    <w:lvl w:ilvl="3" w:tplc="A54AA614">
      <w:numFmt w:val="bullet"/>
      <w:lvlText w:val="•"/>
      <w:lvlJc w:val="left"/>
      <w:pPr>
        <w:ind w:left="4335" w:hanging="363"/>
      </w:pPr>
      <w:rPr>
        <w:rFonts w:hint="default"/>
        <w:lang w:val="en-US" w:eastAsia="en-US" w:bidi="ar-SA"/>
      </w:rPr>
    </w:lvl>
    <w:lvl w:ilvl="4" w:tplc="DFCE7796">
      <w:numFmt w:val="bullet"/>
      <w:lvlText w:val="•"/>
      <w:lvlJc w:val="left"/>
      <w:pPr>
        <w:ind w:left="5733" w:hanging="363"/>
      </w:pPr>
      <w:rPr>
        <w:rFonts w:hint="default"/>
        <w:lang w:val="en-US" w:eastAsia="en-US" w:bidi="ar-SA"/>
      </w:rPr>
    </w:lvl>
    <w:lvl w:ilvl="5" w:tplc="10C4B534">
      <w:numFmt w:val="bullet"/>
      <w:lvlText w:val="•"/>
      <w:lvlJc w:val="left"/>
      <w:pPr>
        <w:ind w:left="7131" w:hanging="363"/>
      </w:pPr>
      <w:rPr>
        <w:rFonts w:hint="default"/>
        <w:lang w:val="en-US" w:eastAsia="en-US" w:bidi="ar-SA"/>
      </w:rPr>
    </w:lvl>
    <w:lvl w:ilvl="6" w:tplc="10FE263A">
      <w:numFmt w:val="bullet"/>
      <w:lvlText w:val="•"/>
      <w:lvlJc w:val="left"/>
      <w:pPr>
        <w:ind w:left="8529" w:hanging="363"/>
      </w:pPr>
      <w:rPr>
        <w:rFonts w:hint="default"/>
        <w:lang w:val="en-US" w:eastAsia="en-US" w:bidi="ar-SA"/>
      </w:rPr>
    </w:lvl>
    <w:lvl w:ilvl="7" w:tplc="C7B4C93A">
      <w:numFmt w:val="bullet"/>
      <w:lvlText w:val="•"/>
      <w:lvlJc w:val="left"/>
      <w:pPr>
        <w:ind w:left="9927" w:hanging="363"/>
      </w:pPr>
      <w:rPr>
        <w:rFonts w:hint="default"/>
        <w:lang w:val="en-US" w:eastAsia="en-US" w:bidi="ar-SA"/>
      </w:rPr>
    </w:lvl>
    <w:lvl w:ilvl="8" w:tplc="74C87F8E">
      <w:numFmt w:val="bullet"/>
      <w:lvlText w:val="•"/>
      <w:lvlJc w:val="left"/>
      <w:pPr>
        <w:ind w:left="11325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1D86656E"/>
    <w:multiLevelType w:val="hybridMultilevel"/>
    <w:tmpl w:val="E542AB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7790"/>
    <w:multiLevelType w:val="hybridMultilevel"/>
    <w:tmpl w:val="28F8F9E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F7986"/>
    <w:multiLevelType w:val="hybridMultilevel"/>
    <w:tmpl w:val="C6C6426C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436"/>
    <w:multiLevelType w:val="hybridMultilevel"/>
    <w:tmpl w:val="55BC8D3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47B90"/>
    <w:multiLevelType w:val="hybridMultilevel"/>
    <w:tmpl w:val="52120F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D0A23"/>
    <w:multiLevelType w:val="hybridMultilevel"/>
    <w:tmpl w:val="14ECF1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E6806"/>
    <w:multiLevelType w:val="hybridMultilevel"/>
    <w:tmpl w:val="9968DA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B30AA"/>
    <w:multiLevelType w:val="hybridMultilevel"/>
    <w:tmpl w:val="3E2A27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E3806"/>
    <w:multiLevelType w:val="hybridMultilevel"/>
    <w:tmpl w:val="1EDA0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D3E60"/>
    <w:multiLevelType w:val="hybridMultilevel"/>
    <w:tmpl w:val="46E05CA0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7489"/>
    <w:multiLevelType w:val="hybridMultilevel"/>
    <w:tmpl w:val="FD1232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F7B38"/>
    <w:multiLevelType w:val="hybridMultilevel"/>
    <w:tmpl w:val="BA68E086"/>
    <w:lvl w:ilvl="0" w:tplc="F36E89A8">
      <w:numFmt w:val="bullet"/>
      <w:lvlText w:val="-"/>
      <w:lvlJc w:val="left"/>
      <w:pPr>
        <w:ind w:left="525" w:hanging="95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4"/>
        <w:szCs w:val="14"/>
        <w:lang w:val="en-US" w:eastAsia="en-US" w:bidi="ar-SA"/>
      </w:rPr>
    </w:lvl>
    <w:lvl w:ilvl="1" w:tplc="716A5EA2">
      <w:numFmt w:val="bullet"/>
      <w:lvlText w:val="•"/>
      <w:lvlJc w:val="left"/>
      <w:pPr>
        <w:ind w:left="1321" w:hanging="95"/>
      </w:pPr>
      <w:rPr>
        <w:rFonts w:hint="default"/>
        <w:lang w:val="en-US" w:eastAsia="en-US" w:bidi="ar-SA"/>
      </w:rPr>
    </w:lvl>
    <w:lvl w:ilvl="2" w:tplc="C8D8A3CC">
      <w:numFmt w:val="bullet"/>
      <w:lvlText w:val="•"/>
      <w:lvlJc w:val="left"/>
      <w:pPr>
        <w:ind w:left="2123" w:hanging="95"/>
      </w:pPr>
      <w:rPr>
        <w:rFonts w:hint="default"/>
        <w:lang w:val="en-US" w:eastAsia="en-US" w:bidi="ar-SA"/>
      </w:rPr>
    </w:lvl>
    <w:lvl w:ilvl="3" w:tplc="491E7378">
      <w:numFmt w:val="bullet"/>
      <w:lvlText w:val="•"/>
      <w:lvlJc w:val="left"/>
      <w:pPr>
        <w:ind w:left="2925" w:hanging="95"/>
      </w:pPr>
      <w:rPr>
        <w:rFonts w:hint="default"/>
        <w:lang w:val="en-US" w:eastAsia="en-US" w:bidi="ar-SA"/>
      </w:rPr>
    </w:lvl>
    <w:lvl w:ilvl="4" w:tplc="3E12A89C">
      <w:numFmt w:val="bullet"/>
      <w:lvlText w:val="•"/>
      <w:lvlJc w:val="left"/>
      <w:pPr>
        <w:ind w:left="3727" w:hanging="95"/>
      </w:pPr>
      <w:rPr>
        <w:rFonts w:hint="default"/>
        <w:lang w:val="en-US" w:eastAsia="en-US" w:bidi="ar-SA"/>
      </w:rPr>
    </w:lvl>
    <w:lvl w:ilvl="5" w:tplc="D6088F4C">
      <w:numFmt w:val="bullet"/>
      <w:lvlText w:val="•"/>
      <w:lvlJc w:val="left"/>
      <w:pPr>
        <w:ind w:left="4529" w:hanging="95"/>
      </w:pPr>
      <w:rPr>
        <w:rFonts w:hint="default"/>
        <w:lang w:val="en-US" w:eastAsia="en-US" w:bidi="ar-SA"/>
      </w:rPr>
    </w:lvl>
    <w:lvl w:ilvl="6" w:tplc="F09414C6">
      <w:numFmt w:val="bullet"/>
      <w:lvlText w:val="•"/>
      <w:lvlJc w:val="left"/>
      <w:pPr>
        <w:ind w:left="5331" w:hanging="95"/>
      </w:pPr>
      <w:rPr>
        <w:rFonts w:hint="default"/>
        <w:lang w:val="en-US" w:eastAsia="en-US" w:bidi="ar-SA"/>
      </w:rPr>
    </w:lvl>
    <w:lvl w:ilvl="7" w:tplc="648CA45C">
      <w:numFmt w:val="bullet"/>
      <w:lvlText w:val="•"/>
      <w:lvlJc w:val="left"/>
      <w:pPr>
        <w:ind w:left="6133" w:hanging="95"/>
      </w:pPr>
      <w:rPr>
        <w:rFonts w:hint="default"/>
        <w:lang w:val="en-US" w:eastAsia="en-US" w:bidi="ar-SA"/>
      </w:rPr>
    </w:lvl>
    <w:lvl w:ilvl="8" w:tplc="05FAC20A">
      <w:numFmt w:val="bullet"/>
      <w:lvlText w:val="•"/>
      <w:lvlJc w:val="left"/>
      <w:pPr>
        <w:ind w:left="6935" w:hanging="95"/>
      </w:pPr>
      <w:rPr>
        <w:rFonts w:hint="default"/>
        <w:lang w:val="en-US" w:eastAsia="en-US" w:bidi="ar-SA"/>
      </w:rPr>
    </w:lvl>
  </w:abstractNum>
  <w:abstractNum w:abstractNumId="17" w15:restartNumberingAfterBreak="0">
    <w:nsid w:val="556E16E0"/>
    <w:multiLevelType w:val="hybridMultilevel"/>
    <w:tmpl w:val="69CE7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120C4"/>
    <w:multiLevelType w:val="hybridMultilevel"/>
    <w:tmpl w:val="57B429C0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754F3"/>
    <w:multiLevelType w:val="hybridMultilevel"/>
    <w:tmpl w:val="46C443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47C56"/>
    <w:multiLevelType w:val="hybridMultilevel"/>
    <w:tmpl w:val="A2C83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D306D"/>
    <w:multiLevelType w:val="hybridMultilevel"/>
    <w:tmpl w:val="6F5EFF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840A3"/>
    <w:multiLevelType w:val="hybridMultilevel"/>
    <w:tmpl w:val="FE8A7CA0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D90B61"/>
    <w:multiLevelType w:val="hybridMultilevel"/>
    <w:tmpl w:val="942E1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85284">
    <w:abstractNumId w:val="16"/>
  </w:num>
  <w:num w:numId="2" w16cid:durableId="1132095003">
    <w:abstractNumId w:val="19"/>
  </w:num>
  <w:num w:numId="3" w16cid:durableId="789084188">
    <w:abstractNumId w:val="3"/>
  </w:num>
  <w:num w:numId="4" w16cid:durableId="1510095306">
    <w:abstractNumId w:val="12"/>
  </w:num>
  <w:num w:numId="5" w16cid:durableId="971055610">
    <w:abstractNumId w:val="10"/>
  </w:num>
  <w:num w:numId="6" w16cid:durableId="2006123974">
    <w:abstractNumId w:val="9"/>
  </w:num>
  <w:num w:numId="7" w16cid:durableId="697698997">
    <w:abstractNumId w:val="20"/>
  </w:num>
  <w:num w:numId="8" w16cid:durableId="882330859">
    <w:abstractNumId w:val="2"/>
  </w:num>
  <w:num w:numId="9" w16cid:durableId="831876752">
    <w:abstractNumId w:val="15"/>
  </w:num>
  <w:num w:numId="10" w16cid:durableId="809517193">
    <w:abstractNumId w:val="1"/>
  </w:num>
  <w:num w:numId="11" w16cid:durableId="2069914105">
    <w:abstractNumId w:val="18"/>
  </w:num>
  <w:num w:numId="12" w16cid:durableId="523328026">
    <w:abstractNumId w:val="17"/>
  </w:num>
  <w:num w:numId="13" w16cid:durableId="1869293293">
    <w:abstractNumId w:val="23"/>
  </w:num>
  <w:num w:numId="14" w16cid:durableId="1861777403">
    <w:abstractNumId w:val="6"/>
  </w:num>
  <w:num w:numId="15" w16cid:durableId="591277898">
    <w:abstractNumId w:val="22"/>
  </w:num>
  <w:num w:numId="16" w16cid:durableId="892350948">
    <w:abstractNumId w:val="8"/>
  </w:num>
  <w:num w:numId="17" w16cid:durableId="2058312653">
    <w:abstractNumId w:val="4"/>
  </w:num>
  <w:num w:numId="18" w16cid:durableId="475954148">
    <w:abstractNumId w:val="11"/>
  </w:num>
  <w:num w:numId="19" w16cid:durableId="1484544366">
    <w:abstractNumId w:val="5"/>
  </w:num>
  <w:num w:numId="20" w16cid:durableId="643435995">
    <w:abstractNumId w:val="13"/>
  </w:num>
  <w:num w:numId="21" w16cid:durableId="1247153712">
    <w:abstractNumId w:val="21"/>
  </w:num>
  <w:num w:numId="22" w16cid:durableId="2010601064">
    <w:abstractNumId w:val="0"/>
  </w:num>
  <w:num w:numId="23" w16cid:durableId="1105879927">
    <w:abstractNumId w:val="7"/>
  </w:num>
  <w:num w:numId="24" w16cid:durableId="7251821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61"/>
    <w:rsid w:val="00017388"/>
    <w:rsid w:val="000559CD"/>
    <w:rsid w:val="00061FEF"/>
    <w:rsid w:val="000660FC"/>
    <w:rsid w:val="001424F9"/>
    <w:rsid w:val="00186F48"/>
    <w:rsid w:val="001A59B4"/>
    <w:rsid w:val="002E59E1"/>
    <w:rsid w:val="003519FC"/>
    <w:rsid w:val="003658E5"/>
    <w:rsid w:val="0038150C"/>
    <w:rsid w:val="00431788"/>
    <w:rsid w:val="004C1D28"/>
    <w:rsid w:val="00527261"/>
    <w:rsid w:val="00551EE4"/>
    <w:rsid w:val="005A6754"/>
    <w:rsid w:val="005F7454"/>
    <w:rsid w:val="00620429"/>
    <w:rsid w:val="006961CA"/>
    <w:rsid w:val="007B2046"/>
    <w:rsid w:val="007B68DB"/>
    <w:rsid w:val="008956F6"/>
    <w:rsid w:val="008A66AD"/>
    <w:rsid w:val="008E238D"/>
    <w:rsid w:val="008F0E8D"/>
    <w:rsid w:val="00921C63"/>
    <w:rsid w:val="0096723F"/>
    <w:rsid w:val="009B1A8B"/>
    <w:rsid w:val="00A03B5B"/>
    <w:rsid w:val="00A07534"/>
    <w:rsid w:val="00A901EC"/>
    <w:rsid w:val="00A97A75"/>
    <w:rsid w:val="00AD3DF6"/>
    <w:rsid w:val="00B45A48"/>
    <w:rsid w:val="00B55262"/>
    <w:rsid w:val="00C276C6"/>
    <w:rsid w:val="00C355F4"/>
    <w:rsid w:val="00C35718"/>
    <w:rsid w:val="00C56FBC"/>
    <w:rsid w:val="00C74478"/>
    <w:rsid w:val="00CD60F4"/>
    <w:rsid w:val="00D01007"/>
    <w:rsid w:val="00D461C0"/>
    <w:rsid w:val="00D759F3"/>
    <w:rsid w:val="00DE5903"/>
    <w:rsid w:val="00E247F5"/>
    <w:rsid w:val="00E67E37"/>
    <w:rsid w:val="00E8709B"/>
    <w:rsid w:val="00E96228"/>
    <w:rsid w:val="00ED600A"/>
    <w:rsid w:val="00F03438"/>
    <w:rsid w:val="00F54E03"/>
    <w:rsid w:val="00F77CD6"/>
    <w:rsid w:val="00F91608"/>
    <w:rsid w:val="00FA7681"/>
    <w:rsid w:val="00FF4A24"/>
    <w:rsid w:val="0117D42B"/>
    <w:rsid w:val="08053422"/>
    <w:rsid w:val="0880FD66"/>
    <w:rsid w:val="0A3309A3"/>
    <w:rsid w:val="0C0CDB62"/>
    <w:rsid w:val="0D3C2B5C"/>
    <w:rsid w:val="0D6B30EA"/>
    <w:rsid w:val="1112AD09"/>
    <w:rsid w:val="148D5DB5"/>
    <w:rsid w:val="17D68B0B"/>
    <w:rsid w:val="206E1B63"/>
    <w:rsid w:val="21181543"/>
    <w:rsid w:val="2C11843C"/>
    <w:rsid w:val="2ED675BC"/>
    <w:rsid w:val="307EFF52"/>
    <w:rsid w:val="35662A46"/>
    <w:rsid w:val="36371BF9"/>
    <w:rsid w:val="3AFFF772"/>
    <w:rsid w:val="4615B7EB"/>
    <w:rsid w:val="46436EBC"/>
    <w:rsid w:val="4E724CB8"/>
    <w:rsid w:val="4F123660"/>
    <w:rsid w:val="51BEB80E"/>
    <w:rsid w:val="5386ECE2"/>
    <w:rsid w:val="539696CE"/>
    <w:rsid w:val="545B2C32"/>
    <w:rsid w:val="5C2ECA10"/>
    <w:rsid w:val="5E51041F"/>
    <w:rsid w:val="5E7CAA07"/>
    <w:rsid w:val="67E670C3"/>
    <w:rsid w:val="680E7E3E"/>
    <w:rsid w:val="6914B777"/>
    <w:rsid w:val="6A331248"/>
    <w:rsid w:val="6B9CC17E"/>
    <w:rsid w:val="719C67D8"/>
    <w:rsid w:val="790347FE"/>
    <w:rsid w:val="79451F79"/>
    <w:rsid w:val="7A7C1CF4"/>
    <w:rsid w:val="7F1CC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7736E4"/>
  <w15:chartTrackingRefBased/>
  <w15:docId w15:val="{B2A29964-194D-4949-95F4-83A894C9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6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2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2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2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2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2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2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2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2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2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2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2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272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2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2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26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27261"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527261"/>
    <w:rPr>
      <w:rFonts w:ascii="Segoe UI" w:eastAsia="Segoe UI" w:hAnsi="Segoe UI" w:cs="Segoe UI"/>
      <w:kern w:val="0"/>
      <w:sz w:val="14"/>
      <w:szCs w:val="14"/>
      <w:lang w:val="en-US"/>
      <w14:ligatures w14:val="none"/>
    </w:rPr>
  </w:style>
  <w:style w:type="paragraph" w:styleId="Revision">
    <w:name w:val="Revision"/>
    <w:hidden/>
    <w:uiPriority w:val="99"/>
    <w:semiHidden/>
    <w:rsid w:val="005A6754"/>
    <w:pPr>
      <w:spacing w:after="0" w:line="240" w:lineRule="auto"/>
    </w:pPr>
    <w:rPr>
      <w:rFonts w:ascii="Segoe UI" w:eastAsia="Segoe UI" w:hAnsi="Segoe UI" w:cs="Segoe UI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27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6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6C6"/>
    <w:rPr>
      <w:rFonts w:ascii="Segoe UI" w:eastAsia="Segoe UI" w:hAnsi="Segoe UI" w:cs="Segoe U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6C6"/>
    <w:rPr>
      <w:rFonts w:ascii="Segoe UI" w:eastAsia="Segoe UI" w:hAnsi="Segoe UI" w:cs="Segoe UI"/>
      <w:b/>
      <w:bCs/>
      <w:kern w:val="0"/>
      <w:sz w:val="20"/>
      <w:szCs w:val="2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46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1C0"/>
    <w:rPr>
      <w:rFonts w:ascii="Segoe UI" w:eastAsia="Segoe UI" w:hAnsi="Segoe UI" w:cs="Segoe U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1C0"/>
    <w:rPr>
      <w:rFonts w:ascii="Segoe UI" w:eastAsia="Segoe UI" w:hAnsi="Segoe UI" w:cs="Segoe U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Greenan</dc:creator>
  <cp:keywords/>
  <dc:description/>
  <cp:lastModifiedBy>Aisling Greenan</cp:lastModifiedBy>
  <cp:revision>14</cp:revision>
  <cp:lastPrinted>2024-08-08T11:19:00Z</cp:lastPrinted>
  <dcterms:created xsi:type="dcterms:W3CDTF">2024-08-08T11:18:00Z</dcterms:created>
  <dcterms:modified xsi:type="dcterms:W3CDTF">2024-09-17T09:36:00Z</dcterms:modified>
</cp:coreProperties>
</file>